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84C" w:rsidRPr="00B65434" w:rsidRDefault="006A35AB" w:rsidP="00B65434">
      <w:pPr>
        <w:pStyle w:val="Bezmezer"/>
        <w:jc w:val="center"/>
        <w:rPr>
          <w:b/>
          <w:sz w:val="32"/>
          <w:szCs w:val="24"/>
        </w:rPr>
      </w:pPr>
      <w:r w:rsidRPr="00B65434">
        <w:rPr>
          <w:b/>
          <w:sz w:val="32"/>
          <w:szCs w:val="24"/>
        </w:rPr>
        <w:t>Zpráva o povodni</w:t>
      </w: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134E77" w:rsidRPr="00B65434" w:rsidRDefault="00134E77" w:rsidP="00B65434">
      <w:pPr>
        <w:pStyle w:val="Bezmezer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Předkládaná zpráva o povodni je zpracována v souladu s ustanovením § 7</w:t>
      </w:r>
      <w:r w:rsidR="00A6244A">
        <w:rPr>
          <w:sz w:val="24"/>
          <w:szCs w:val="24"/>
        </w:rPr>
        <w:t>9</w:t>
      </w:r>
      <w:r w:rsidRPr="00B65434">
        <w:rPr>
          <w:sz w:val="24"/>
          <w:szCs w:val="24"/>
        </w:rPr>
        <w:t xml:space="preserve">, odst. </w:t>
      </w:r>
      <w:r w:rsidR="00A6244A">
        <w:rPr>
          <w:sz w:val="24"/>
          <w:szCs w:val="24"/>
        </w:rPr>
        <w:t>2</w:t>
      </w:r>
      <w:r w:rsidRPr="00B65434">
        <w:rPr>
          <w:sz w:val="24"/>
          <w:szCs w:val="24"/>
        </w:rPr>
        <w:t xml:space="preserve">), písm. </w:t>
      </w:r>
      <w:r w:rsidR="00A6244A">
        <w:rPr>
          <w:sz w:val="24"/>
          <w:szCs w:val="24"/>
        </w:rPr>
        <w:t>m</w:t>
      </w:r>
      <w:r w:rsidRPr="00B65434">
        <w:rPr>
          <w:sz w:val="24"/>
          <w:szCs w:val="24"/>
        </w:rPr>
        <w:t>) a dále § 76 zákona č. 254/2001 Sb., o vodách a o změně některých zákonů (vodní zákon), ve znění pozdějších předpisů.</w:t>
      </w:r>
    </w:p>
    <w:p w:rsidR="00B65434" w:rsidRDefault="00B65434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B65434" w:rsidP="00B65434">
      <w:pPr>
        <w:pStyle w:val="Bezmezer"/>
        <w:jc w:val="both"/>
        <w:rPr>
          <w:b/>
          <w:sz w:val="24"/>
          <w:szCs w:val="24"/>
        </w:rPr>
      </w:pPr>
      <w:r w:rsidRPr="00B65434">
        <w:rPr>
          <w:b/>
          <w:sz w:val="24"/>
          <w:szCs w:val="24"/>
        </w:rPr>
        <w:t>Citace zákona:</w:t>
      </w:r>
    </w:p>
    <w:p w:rsidR="00B65434" w:rsidRPr="00B65434" w:rsidRDefault="00B65434" w:rsidP="00B65434">
      <w:pPr>
        <w:pStyle w:val="Bezmezer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§ 76 zákona 254/2001 Sb., o vodách a o změně některých zákonů (vodní zákon), ve znění pozdějších předpisů.</w:t>
      </w:r>
    </w:p>
    <w:p w:rsidR="00B65434" w:rsidRPr="00B65434" w:rsidRDefault="00B65434" w:rsidP="00B65434">
      <w:pPr>
        <w:pStyle w:val="Bezmezer"/>
        <w:jc w:val="both"/>
        <w:rPr>
          <w:sz w:val="24"/>
          <w:szCs w:val="24"/>
        </w:rPr>
      </w:pPr>
      <w:r w:rsidRPr="00B65434">
        <w:rPr>
          <w:sz w:val="24"/>
          <w:szCs w:val="24"/>
        </w:rPr>
        <w:t xml:space="preserve">Povodňové orgány obcí a obcí s rozšířenou působností a účastníci ochrany před povodněmi, jimž je to zákonem uloženo, </w:t>
      </w:r>
      <w:r w:rsidRPr="00B65434">
        <w:rPr>
          <w:b/>
          <w:sz w:val="24"/>
          <w:szCs w:val="24"/>
        </w:rPr>
        <w:t>zpracovávají zprávu o povodni</w:t>
      </w:r>
      <w:r w:rsidRPr="00B65434">
        <w:rPr>
          <w:sz w:val="24"/>
          <w:szCs w:val="24"/>
        </w:rPr>
        <w:t xml:space="preserve">, při které byla vyhlášena povodňová aktivita, došlo k povodňovým škodám nebo byly prováděny povodňové zabezpečovací a záchranné práce. Povodňové orgány provádějí vyhodnocení povodně, které obsahuje rozbor příčin a průběhu povodně, popis a posouzení účinnosti provedených opatření, věcný rozsah a odborný odhad výše povodňových škod a návrh opatření na odstranění následků povodně. Zprávu zpracují do </w:t>
      </w:r>
      <w:r w:rsidRPr="00B65434">
        <w:rPr>
          <w:bCs/>
          <w:sz w:val="24"/>
          <w:szCs w:val="24"/>
        </w:rPr>
        <w:t>3</w:t>
      </w:r>
      <w:r w:rsidRPr="00B65434">
        <w:rPr>
          <w:bCs/>
          <w:color w:val="FF0000"/>
          <w:sz w:val="24"/>
          <w:szCs w:val="24"/>
        </w:rPr>
        <w:t xml:space="preserve"> </w:t>
      </w:r>
      <w:r w:rsidRPr="00B65434">
        <w:rPr>
          <w:bCs/>
          <w:sz w:val="24"/>
          <w:szCs w:val="24"/>
        </w:rPr>
        <w:t>měsíců</w:t>
      </w:r>
      <w:r w:rsidRPr="00B65434">
        <w:rPr>
          <w:sz w:val="24"/>
          <w:szCs w:val="24"/>
        </w:rPr>
        <w:t xml:space="preserve"> po ukončení povodně, v případě potřeby rozsáhlejších dokumentačních prací se provede doplňkové vyhodnocení do šesti měsíců po ukončení povodně.</w:t>
      </w:r>
    </w:p>
    <w:p w:rsidR="00B65434" w:rsidRPr="00B65434" w:rsidRDefault="00B65434" w:rsidP="00B65434">
      <w:pPr>
        <w:pStyle w:val="Bezmezer"/>
        <w:jc w:val="both"/>
        <w:rPr>
          <w:sz w:val="24"/>
          <w:szCs w:val="24"/>
        </w:rPr>
      </w:pPr>
      <w:r w:rsidRPr="00B65434">
        <w:rPr>
          <w:sz w:val="24"/>
          <w:szCs w:val="24"/>
        </w:rPr>
        <w:t xml:space="preserve">Zprávy o povodni jsou předávány k využití vyššímu povodňovému orgánu </w:t>
      </w:r>
      <w:r w:rsidRPr="00B65434">
        <w:rPr>
          <w:bCs/>
          <w:sz w:val="24"/>
          <w:szCs w:val="24"/>
        </w:rPr>
        <w:t>a k evidenci správci povodí</w:t>
      </w:r>
      <w:r w:rsidRPr="00B65434">
        <w:rPr>
          <w:sz w:val="24"/>
          <w:szCs w:val="24"/>
        </w:rPr>
        <w:t>.</w:t>
      </w: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Vyhodnocení povodňové situace:</w:t>
      </w:r>
    </w:p>
    <w:p w:rsidR="00134E77" w:rsidRPr="00B65434" w:rsidRDefault="00134E77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Datum (časové rozmezí) povodně</w:t>
      </w:r>
    </w:p>
    <w:p w:rsidR="006A35AB" w:rsidRPr="00B65434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Rozbor příčin, průběhu a důsledků povodně (důležité časové mezníky - vyhlášení a odvolání SPA, důležité informace apod.)</w:t>
      </w:r>
    </w:p>
    <w:p w:rsidR="006A35AB" w:rsidRPr="00B65434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Rozsah povodně (zakreslení rozsahu povodně do mapového podkladu)</w:t>
      </w:r>
    </w:p>
    <w:p w:rsidR="006A35AB" w:rsidRPr="00B65434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Popis (a posouzení účinnosti) provedených opatření během povodně</w:t>
      </w:r>
    </w:p>
    <w:p w:rsidR="006A35AB" w:rsidRPr="00B65434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Výpis zasahujících jednotek a dobrovolníků</w:t>
      </w:r>
    </w:p>
    <w:p w:rsidR="006A35AB" w:rsidRPr="00B65434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Soupis zasažených objektů</w:t>
      </w:r>
    </w:p>
    <w:p w:rsidR="006A35AB" w:rsidRPr="00B65434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Výpis a odborný odhad výše povodňových škod</w:t>
      </w:r>
    </w:p>
    <w:p w:rsidR="006A35AB" w:rsidRPr="00B65434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Návrh opatření na odstranění následků povodně</w:t>
      </w:r>
    </w:p>
    <w:p w:rsidR="006A35AB" w:rsidRPr="00B65434" w:rsidRDefault="006A35AB" w:rsidP="00B65434">
      <w:pPr>
        <w:pStyle w:val="Bezmezer"/>
        <w:numPr>
          <w:ilvl w:val="0"/>
          <w:numId w:val="3"/>
        </w:numPr>
        <w:ind w:left="567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Další poznámky</w:t>
      </w: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  <w:r w:rsidRPr="00B65434">
        <w:rPr>
          <w:sz w:val="24"/>
          <w:szCs w:val="24"/>
        </w:rPr>
        <w:t>Vypracoval:</w:t>
      </w: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  <w:proofErr w:type="gramStart"/>
      <w:r w:rsidRPr="00B65434">
        <w:rPr>
          <w:sz w:val="24"/>
          <w:szCs w:val="24"/>
        </w:rPr>
        <w:t>V..................................dne</w:t>
      </w:r>
      <w:proofErr w:type="gramEnd"/>
      <w:r w:rsidRPr="00B65434">
        <w:rPr>
          <w:sz w:val="24"/>
          <w:szCs w:val="24"/>
        </w:rPr>
        <w:t>..............................</w:t>
      </w:r>
    </w:p>
    <w:p w:rsidR="006A35AB" w:rsidRPr="00B65434" w:rsidRDefault="006A35AB" w:rsidP="00B65434">
      <w:pPr>
        <w:pStyle w:val="Bezmezer"/>
        <w:jc w:val="both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rPr>
          <w:sz w:val="24"/>
          <w:szCs w:val="24"/>
        </w:rPr>
      </w:pPr>
    </w:p>
    <w:p w:rsidR="006A35AB" w:rsidRDefault="006A35AB" w:rsidP="00B65434">
      <w:pPr>
        <w:pStyle w:val="Bezmezer"/>
        <w:rPr>
          <w:sz w:val="24"/>
          <w:szCs w:val="24"/>
        </w:rPr>
      </w:pPr>
    </w:p>
    <w:p w:rsidR="00B65434" w:rsidRPr="00B65434" w:rsidRDefault="00B65434" w:rsidP="00B65434">
      <w:pPr>
        <w:pStyle w:val="Bezmezer"/>
        <w:rPr>
          <w:sz w:val="24"/>
          <w:szCs w:val="24"/>
        </w:rPr>
      </w:pPr>
    </w:p>
    <w:p w:rsidR="006A35AB" w:rsidRPr="00B65434" w:rsidRDefault="006A35AB" w:rsidP="00B65434">
      <w:pPr>
        <w:pStyle w:val="Bezmezer"/>
        <w:jc w:val="right"/>
        <w:rPr>
          <w:sz w:val="24"/>
          <w:szCs w:val="24"/>
        </w:rPr>
      </w:pPr>
      <w:proofErr w:type="gramStart"/>
      <w:r w:rsidRPr="00B65434">
        <w:rPr>
          <w:sz w:val="24"/>
          <w:szCs w:val="24"/>
        </w:rPr>
        <w:t>......................................................</w:t>
      </w:r>
      <w:r w:rsidRPr="00B65434">
        <w:rPr>
          <w:sz w:val="24"/>
          <w:szCs w:val="24"/>
        </w:rPr>
        <w:br/>
        <w:t>Starosta</w:t>
      </w:r>
      <w:proofErr w:type="gramEnd"/>
      <w:r w:rsidRPr="00B65434">
        <w:rPr>
          <w:sz w:val="24"/>
          <w:szCs w:val="24"/>
        </w:rPr>
        <w:t xml:space="preserve"> obce </w:t>
      </w:r>
    </w:p>
    <w:sectPr w:rsidR="006A35AB" w:rsidRPr="00B65434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51535"/>
    <w:multiLevelType w:val="hybridMultilevel"/>
    <w:tmpl w:val="929010A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238D6"/>
    <w:multiLevelType w:val="hybridMultilevel"/>
    <w:tmpl w:val="5BAA0D9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F1A1F"/>
    <w:multiLevelType w:val="multilevel"/>
    <w:tmpl w:val="6C30EA62"/>
    <w:lvl w:ilvl="0">
      <w:start w:val="1"/>
      <w:numFmt w:val="decimal"/>
      <w:pStyle w:val="Textodstavce"/>
      <w:isLgl/>
      <w:lvlText w:val="(%1)"/>
      <w:lvlJc w:val="left"/>
      <w:pPr>
        <w:tabs>
          <w:tab w:val="num" w:pos="837"/>
        </w:tabs>
        <w:ind w:left="55" w:firstLine="425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trike w:val="0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1559"/>
        </w:tabs>
        <w:ind w:left="1559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427"/>
        </w:tabs>
        <w:ind w:left="8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427"/>
        </w:tabs>
        <w:ind w:left="1193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427"/>
        </w:tabs>
        <w:ind w:left="13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7"/>
        </w:tabs>
        <w:ind w:left="1733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27"/>
        </w:tabs>
        <w:ind w:left="2273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35AB"/>
    <w:rsid w:val="000016DC"/>
    <w:rsid w:val="0013284C"/>
    <w:rsid w:val="00134E77"/>
    <w:rsid w:val="002625CA"/>
    <w:rsid w:val="003B219A"/>
    <w:rsid w:val="003D3CF3"/>
    <w:rsid w:val="004B2E1B"/>
    <w:rsid w:val="00642A10"/>
    <w:rsid w:val="0064662E"/>
    <w:rsid w:val="006A35AB"/>
    <w:rsid w:val="00A6244A"/>
    <w:rsid w:val="00B01136"/>
    <w:rsid w:val="00B65434"/>
    <w:rsid w:val="00CF1736"/>
    <w:rsid w:val="00EE4FF9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4E77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6A35AB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B65434"/>
  </w:style>
  <w:style w:type="paragraph" w:customStyle="1" w:styleId="Textodstavce">
    <w:name w:val="Text odstavce"/>
    <w:basedOn w:val="Normln"/>
    <w:rsid w:val="00B65434"/>
    <w:pPr>
      <w:numPr>
        <w:numId w:val="2"/>
      </w:numPr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B65434"/>
    <w:pPr>
      <w:numPr>
        <w:ilvl w:val="2"/>
        <w:numId w:val="2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rsid w:val="00B65434"/>
    <w:pPr>
      <w:numPr>
        <w:ilvl w:val="1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2</cp:revision>
  <dcterms:created xsi:type="dcterms:W3CDTF">2013-03-30T20:18:00Z</dcterms:created>
  <dcterms:modified xsi:type="dcterms:W3CDTF">2013-03-30T20:18:00Z</dcterms:modified>
</cp:coreProperties>
</file>